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2B" w:rsidRDefault="007B502B" w:rsidP="007B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2B">
        <w:rPr>
          <w:rFonts w:ascii="Times New Roman" w:hAnsi="Times New Roman" w:cs="Times New Roman"/>
          <w:sz w:val="28"/>
          <w:szCs w:val="28"/>
        </w:rPr>
        <w:t>Направления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МИЭМИС</w:t>
      </w:r>
    </w:p>
    <w:p w:rsidR="007B502B" w:rsidRDefault="007B502B" w:rsidP="007B50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C4C" w:rsidRPr="00203A32" w:rsidRDefault="00203A32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0ED" w:rsidRPr="00203A32">
        <w:rPr>
          <w:rFonts w:ascii="Times New Roman" w:hAnsi="Times New Roman" w:cs="Times New Roman"/>
          <w:sz w:val="28"/>
          <w:szCs w:val="28"/>
        </w:rPr>
        <w:t xml:space="preserve">. Развитие методологии и инструментария </w:t>
      </w:r>
      <w:r w:rsidR="00DF5C4C" w:rsidRPr="00203A32">
        <w:rPr>
          <w:rFonts w:ascii="Times New Roman" w:hAnsi="Times New Roman" w:cs="Times New Roman"/>
          <w:sz w:val="28"/>
          <w:szCs w:val="28"/>
        </w:rPr>
        <w:t>процессов функционирования, развития и управления социально-экономическими системами в условиях изменения отраслевой и пространственной структуры национальной и региональной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C4C" w:rsidRPr="00203A32" w:rsidRDefault="00203A32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C4C" w:rsidRPr="00203A32">
        <w:rPr>
          <w:rFonts w:ascii="Times New Roman" w:hAnsi="Times New Roman" w:cs="Times New Roman"/>
          <w:sz w:val="28"/>
          <w:szCs w:val="28"/>
        </w:rPr>
        <w:t>. Мониторинг отраслевых и пространственных трансформаций в хозяйственной системе региона в контексте формирования цифровой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10" w:rsidRPr="00203A32" w:rsidRDefault="00203A32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5C4C" w:rsidRPr="00203A32">
        <w:rPr>
          <w:rFonts w:ascii="Times New Roman" w:hAnsi="Times New Roman" w:cs="Times New Roman"/>
          <w:sz w:val="28"/>
          <w:szCs w:val="28"/>
        </w:rPr>
        <w:t>. Р</w:t>
      </w:r>
      <w:r w:rsidR="00AF30ED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направлений развития налоговой и бюджетной политики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государства</w:t>
      </w:r>
      <w:r w:rsidR="00AF30ED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, системы управления по результатам на государственном уровне, формирование рекомендаций по повышению эффективности бюджетных расходов</w:t>
      </w:r>
      <w:r w:rsidR="00DF5C4C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30ED" w:rsidRDefault="00203A32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F5C4C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 w:rsidR="00AF30ED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уровня конкуренции и состояния инвестиционного климата реального сектора экономики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регионов</w:t>
      </w:r>
      <w:r w:rsidR="00AF30ED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</w:t>
      </w:r>
      <w:r w:rsidR="00AF30ED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модернизации и инновационного развития экономики</w:t>
      </w:r>
      <w:r w:rsidR="00DF5C4C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3A32" w:rsidRPr="00203A32" w:rsidRDefault="00203A32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03A32">
        <w:rPr>
          <w:rFonts w:ascii="Times New Roman" w:hAnsi="Times New Roman" w:cs="Times New Roman"/>
          <w:sz w:val="28"/>
          <w:szCs w:val="28"/>
        </w:rPr>
        <w:t>Оценка качества трудовой жизни населения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A32" w:rsidRPr="00203A32" w:rsidRDefault="0098680B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03A32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 Адаптация экономики и социальной сферы Алтайского края к изменениям внешней и внутренней среды в условиях формирования новой модели экономического развития.</w:t>
      </w:r>
    </w:p>
    <w:p w:rsidR="00203A32" w:rsidRPr="00203A32" w:rsidRDefault="0098680B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03A32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 Определение индикаторов максимальной кредитной нагрузки региона</w:t>
      </w:r>
      <w:r w:rsid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3A32" w:rsidRDefault="0098680B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03A32" w:rsidRP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 Институционализация социально-трудовых отношений как фактор повышения эффективности и результативности охраны труда в организациях Алтайского края</w:t>
      </w:r>
      <w:r w:rsidR="00203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357" w:rsidRPr="00C36357" w:rsidRDefault="00C36357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Направления регулирования корпоративных финансов, оптимизация </w:t>
      </w:r>
      <w:proofErr w:type="gramStart"/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структуры финансовых ресурсов предприятий реального сектора экономики</w:t>
      </w:r>
      <w:proofErr w:type="gramEnd"/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357" w:rsidRPr="00C36357" w:rsidRDefault="00C36357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gramStart"/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Механизмы и инструменты государственных заимствований на внутреннем и внешнем финансовых рынках; изменения режима кредитования бюджетного дефицита ЦБ РФ, влияние формирования государственного долга на развитие кредитных отношений и подъем реального сектора.</w:t>
      </w:r>
      <w:proofErr w:type="gramEnd"/>
    </w:p>
    <w:p w:rsidR="00C36357" w:rsidRPr="00C36357" w:rsidRDefault="00C36357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>11. Источники финансирования дефицитов бюджетов и государственного долга, проблемы бюджетного дефицита в исполнении долгосрочной стратегии экономической политики.</w:t>
      </w:r>
    </w:p>
    <w:p w:rsidR="00C36357" w:rsidRPr="00C36357" w:rsidRDefault="00C36357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>12. Страховые компании, паевые инвестиционные фонды и пенсионные фонды: совершенствование методов составления рейтингов и раскрытия информации.</w:t>
      </w:r>
    </w:p>
    <w:p w:rsidR="00C36357" w:rsidRPr="00C36357" w:rsidRDefault="00C36357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>13. Специфика финансирование банками инвестиционной деятельности предприятий различных отраслей и организационно-правовых форм.</w:t>
      </w:r>
    </w:p>
    <w:p w:rsidR="00C36357" w:rsidRDefault="00C36357" w:rsidP="0020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proofErr w:type="gramStart"/>
      <w:r w:rsidRPr="00C3635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Процентная политика ЦБ в осуществлении направленности на развитие кредитных отношений и экономический рост, механизмы регулирования кредитных отношений и банковской деятельности на финансовом и денежном рынках.</w:t>
      </w:r>
      <w:proofErr w:type="gramEnd"/>
    </w:p>
    <w:sectPr w:rsidR="00C36357" w:rsidSect="0019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30ED"/>
    <w:rsid w:val="00190810"/>
    <w:rsid w:val="00203A32"/>
    <w:rsid w:val="00286CB7"/>
    <w:rsid w:val="007B502B"/>
    <w:rsid w:val="0098680B"/>
    <w:rsid w:val="00AF30ED"/>
    <w:rsid w:val="00C36357"/>
    <w:rsid w:val="00D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ED"/>
    <w:pPr>
      <w:ind w:left="720"/>
      <w:contextualSpacing/>
    </w:pPr>
  </w:style>
  <w:style w:type="table" w:styleId="a4">
    <w:name w:val="Table Grid"/>
    <w:basedOn w:val="a1"/>
    <w:uiPriority w:val="39"/>
    <w:rsid w:val="00DF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2020-02-03T18:14:00Z</dcterms:created>
  <dcterms:modified xsi:type="dcterms:W3CDTF">2020-03-01T15:35:00Z</dcterms:modified>
</cp:coreProperties>
</file>